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9C32" w14:textId="77777777" w:rsidR="00F77313" w:rsidRDefault="00F77313" w:rsidP="008D4984">
      <w:pPr>
        <w:pStyle w:val="Heading1"/>
        <w:numPr>
          <w:ilvl w:val="0"/>
          <w:numId w:val="0"/>
        </w:numPr>
        <w:ind w:left="720" w:hanging="720"/>
        <w:rPr>
          <w:sz w:val="18"/>
          <w:szCs w:val="18"/>
        </w:rPr>
      </w:pPr>
      <w:bookmarkStart w:id="0" w:name="_Ref504374823"/>
      <w:bookmarkStart w:id="1" w:name="_Toc507139878"/>
    </w:p>
    <w:p w14:paraId="44EECD4E" w14:textId="638E4C14" w:rsidR="00F77313" w:rsidRPr="00137029" w:rsidRDefault="00F77313" w:rsidP="008D4984">
      <w:pPr>
        <w:pStyle w:val="Heading1"/>
        <w:numPr>
          <w:ilvl w:val="0"/>
          <w:numId w:val="0"/>
        </w:numPr>
        <w:ind w:left="720" w:hanging="720"/>
        <w:rPr>
          <w:sz w:val="18"/>
          <w:szCs w:val="18"/>
        </w:rPr>
      </w:pPr>
    </w:p>
    <w:p w14:paraId="18470A72" w14:textId="716557AC" w:rsidR="00F77313" w:rsidRPr="00137029" w:rsidRDefault="00FC65EE" w:rsidP="008D4984">
      <w:pPr>
        <w:pStyle w:val="Heading1"/>
        <w:numPr>
          <w:ilvl w:val="0"/>
          <w:numId w:val="0"/>
        </w:numPr>
        <w:ind w:left="720" w:hanging="720"/>
        <w:rPr>
          <w:sz w:val="18"/>
          <w:szCs w:val="18"/>
        </w:rPr>
      </w:pPr>
      <w:r w:rsidRPr="00FC65EE">
        <w:rPr>
          <w:noProof/>
          <w:sz w:val="18"/>
          <w:szCs w:val="18"/>
        </w:rPr>
        <mc:AlternateContent>
          <mc:Choice Requires="wps">
            <w:drawing>
              <wp:anchor distT="45720" distB="45720" distL="114300" distR="114300" simplePos="0" relativeHeight="251659264" behindDoc="0" locked="0" layoutInCell="1" allowOverlap="1" wp14:anchorId="60CC1B33" wp14:editId="1D5146D9">
                <wp:simplePos x="0" y="0"/>
                <wp:positionH relativeFrom="margin">
                  <wp:align>center</wp:align>
                </wp:positionH>
                <wp:positionV relativeFrom="paragraph">
                  <wp:posOffset>28575</wp:posOffset>
                </wp:positionV>
                <wp:extent cx="236093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2FF936" w14:textId="001563D2" w:rsidR="00FC65EE" w:rsidRDefault="00FC65EE" w:rsidP="00FC65EE">
                            <w:pPr>
                              <w:jc w:val="center"/>
                            </w:pPr>
                            <w:r>
                              <w:rPr>
                                <w:noProof/>
                              </w:rPr>
                              <w:drawing>
                                <wp:inline distT="0" distB="0" distL="0" distR="0" wp14:anchorId="4FA31DF8" wp14:editId="03DAD7B8">
                                  <wp:extent cx="819150" cy="1636160"/>
                                  <wp:effectExtent l="0" t="0" r="0" b="2540"/>
                                  <wp:docPr id="257131375" name="Picture 1" descr="A black and 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31375" name="Picture 1" descr="A black and yellow logo"/>
                                          <pic:cNvPicPr/>
                                        </pic:nvPicPr>
                                        <pic:blipFill>
                                          <a:blip r:embed="rId7">
                                            <a:extLst>
                                              <a:ext uri="{28A0092B-C50C-407E-A947-70E740481C1C}">
                                                <a14:useLocalDpi xmlns:a14="http://schemas.microsoft.com/office/drawing/2010/main" val="0"/>
                                              </a:ext>
                                            </a:extLst>
                                          </a:blip>
                                          <a:stretch>
                                            <a:fillRect/>
                                          </a:stretch>
                                        </pic:blipFill>
                                        <pic:spPr>
                                          <a:xfrm>
                                            <a:off x="0" y="0"/>
                                            <a:ext cx="832437" cy="166269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CC1B33" id="_x0000_t202" coordsize="21600,21600" o:spt="202" path="m,l,21600r21600,l21600,xe">
                <v:stroke joinstyle="miter"/>
                <v:path gradientshapeok="t" o:connecttype="rect"/>
              </v:shapetype>
              <v:shape id="Text Box 2" o:spid="_x0000_s1026" type="#_x0000_t202" style="position:absolute;left:0;text-align:left;margin-left:0;margin-top:2.2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" stroked="f">
                <v:textbox style="mso-fit-shape-to-text:t">
                  <w:txbxContent>
                    <w:p w14:paraId="102FF936" w14:textId="001563D2" w:rsidR="00FC65EE" w:rsidRDefault="00FC65EE" w:rsidP="00FC65EE">
                      <w:pPr>
                        <w:jc w:val="center"/>
                      </w:pPr>
                      <w:r>
                        <w:rPr>
                          <w:noProof/>
                        </w:rPr>
                        <w:drawing>
                          <wp:inline distT="0" distB="0" distL="0" distR="0" wp14:anchorId="4FA31DF8" wp14:editId="03DAD7B8">
                            <wp:extent cx="819150" cy="1636160"/>
                            <wp:effectExtent l="0" t="0" r="0" b="2540"/>
                            <wp:docPr id="257131375" name="Picture 1" descr="A black and 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31375" name="Picture 1" descr="A black and yellow logo"/>
                                    <pic:cNvPicPr/>
                                  </pic:nvPicPr>
                                  <pic:blipFill>
                                    <a:blip r:embed="rId7">
                                      <a:extLst>
                                        <a:ext uri="{28A0092B-C50C-407E-A947-70E740481C1C}">
                                          <a14:useLocalDpi xmlns:a14="http://schemas.microsoft.com/office/drawing/2010/main" val="0"/>
                                        </a:ext>
                                      </a:extLst>
                                    </a:blip>
                                    <a:stretch>
                                      <a:fillRect/>
                                    </a:stretch>
                                  </pic:blipFill>
                                  <pic:spPr>
                                    <a:xfrm>
                                      <a:off x="0" y="0"/>
                                      <a:ext cx="832437" cy="1662698"/>
                                    </a:xfrm>
                                    <a:prstGeom prst="rect">
                                      <a:avLst/>
                                    </a:prstGeom>
                                  </pic:spPr>
                                </pic:pic>
                              </a:graphicData>
                            </a:graphic>
                          </wp:inline>
                        </w:drawing>
                      </w:r>
                    </w:p>
                  </w:txbxContent>
                </v:textbox>
                <w10:wrap type="square" anchorx="margin"/>
              </v:shape>
            </w:pict>
          </mc:Fallback>
        </mc:AlternateContent>
      </w:r>
    </w:p>
    <w:p w14:paraId="786885F0" w14:textId="70EA1B53" w:rsidR="00F77313" w:rsidRPr="00137029" w:rsidRDefault="00F77313" w:rsidP="008D4984">
      <w:pPr>
        <w:pStyle w:val="Heading1"/>
        <w:numPr>
          <w:ilvl w:val="0"/>
          <w:numId w:val="0"/>
        </w:numPr>
        <w:ind w:left="720" w:hanging="720"/>
        <w:rPr>
          <w:sz w:val="18"/>
          <w:szCs w:val="18"/>
        </w:rPr>
      </w:pPr>
    </w:p>
    <w:p w14:paraId="5CE72FD0" w14:textId="46DF2976" w:rsidR="00F77313" w:rsidRPr="00137029" w:rsidRDefault="00F77313" w:rsidP="008D4984">
      <w:pPr>
        <w:pStyle w:val="Heading1"/>
        <w:numPr>
          <w:ilvl w:val="0"/>
          <w:numId w:val="0"/>
        </w:numPr>
        <w:ind w:left="720" w:hanging="720"/>
        <w:rPr>
          <w:sz w:val="18"/>
          <w:szCs w:val="18"/>
        </w:rPr>
      </w:pPr>
    </w:p>
    <w:p w14:paraId="2C22207F" w14:textId="28481BF5" w:rsidR="00F77313" w:rsidRPr="00137029" w:rsidRDefault="00F77313" w:rsidP="008D4984">
      <w:pPr>
        <w:pStyle w:val="Heading1"/>
        <w:numPr>
          <w:ilvl w:val="0"/>
          <w:numId w:val="0"/>
        </w:numPr>
        <w:ind w:left="720" w:hanging="720"/>
        <w:rPr>
          <w:sz w:val="18"/>
          <w:szCs w:val="18"/>
        </w:rPr>
      </w:pPr>
    </w:p>
    <w:p w14:paraId="34456B20" w14:textId="77777777" w:rsidR="00F77313" w:rsidRPr="00137029" w:rsidRDefault="00F77313" w:rsidP="008D4984">
      <w:pPr>
        <w:pStyle w:val="Heading1"/>
        <w:numPr>
          <w:ilvl w:val="0"/>
          <w:numId w:val="0"/>
        </w:numPr>
        <w:ind w:left="720" w:hanging="720"/>
        <w:rPr>
          <w:sz w:val="18"/>
          <w:szCs w:val="18"/>
        </w:rPr>
      </w:pPr>
    </w:p>
    <w:p w14:paraId="662B6CEF" w14:textId="77777777" w:rsidR="00F77313" w:rsidRPr="00137029" w:rsidRDefault="00F77313" w:rsidP="008D4984">
      <w:pPr>
        <w:pStyle w:val="Heading1"/>
        <w:numPr>
          <w:ilvl w:val="0"/>
          <w:numId w:val="0"/>
        </w:numPr>
        <w:ind w:left="720" w:hanging="720"/>
        <w:rPr>
          <w:sz w:val="18"/>
          <w:szCs w:val="18"/>
        </w:rPr>
      </w:pPr>
    </w:p>
    <w:p w14:paraId="2AFF0383" w14:textId="5AD80939" w:rsidR="00F77313" w:rsidRPr="00137029" w:rsidRDefault="000E616D" w:rsidP="00F77313">
      <w:pPr>
        <w:spacing w:after="200"/>
        <w:jc w:val="center"/>
        <w:rPr>
          <w:rFonts w:asciiTheme="minorHAnsi" w:hAnsiTheme="minorHAnsi" w:cstheme="minorHAnsi"/>
          <w:b/>
          <w:sz w:val="48"/>
          <w:szCs w:val="48"/>
        </w:rPr>
      </w:pPr>
      <w:r>
        <w:rPr>
          <w:rFonts w:asciiTheme="minorHAnsi" w:hAnsiTheme="minorHAnsi" w:cstheme="minorHAnsi"/>
          <w:b/>
          <w:sz w:val="48"/>
          <w:szCs w:val="48"/>
        </w:rPr>
        <w:t>Plumpton</w:t>
      </w:r>
      <w:r w:rsidR="00F77313" w:rsidRPr="00137029">
        <w:rPr>
          <w:rFonts w:asciiTheme="minorHAnsi" w:hAnsiTheme="minorHAnsi" w:cstheme="minorHAnsi"/>
          <w:b/>
          <w:sz w:val="48"/>
          <w:szCs w:val="48"/>
        </w:rPr>
        <w:t xml:space="preserve"> Parish Council</w:t>
      </w:r>
    </w:p>
    <w:p w14:paraId="143687A4" w14:textId="25741032" w:rsidR="00F77313" w:rsidRPr="00137029" w:rsidRDefault="00555BA9" w:rsidP="00F77313">
      <w:pPr>
        <w:spacing w:after="200"/>
        <w:jc w:val="center"/>
        <w:rPr>
          <w:rFonts w:asciiTheme="minorHAnsi" w:hAnsiTheme="minorHAnsi" w:cstheme="minorHAnsi"/>
          <w:b/>
          <w:sz w:val="48"/>
          <w:szCs w:val="48"/>
        </w:rPr>
      </w:pPr>
      <w:r>
        <w:rPr>
          <w:rFonts w:asciiTheme="minorHAnsi" w:hAnsiTheme="minorHAnsi" w:cstheme="minorHAnsi"/>
          <w:b/>
          <w:sz w:val="48"/>
          <w:szCs w:val="48"/>
        </w:rPr>
        <w:t>Granting the Freedom of the Parish</w:t>
      </w:r>
      <w:r w:rsidR="00B21993" w:rsidRPr="00137029">
        <w:rPr>
          <w:rFonts w:asciiTheme="minorHAnsi" w:hAnsiTheme="minorHAnsi" w:cstheme="minorHAnsi"/>
          <w:b/>
          <w:sz w:val="48"/>
          <w:szCs w:val="48"/>
        </w:rPr>
        <w:t xml:space="preserve"> Policy</w:t>
      </w:r>
    </w:p>
    <w:p w14:paraId="0AFE6A42" w14:textId="601520D2" w:rsidR="00F77313" w:rsidRPr="00137029" w:rsidRDefault="000E616D" w:rsidP="00F77313">
      <w:pPr>
        <w:spacing w:after="200"/>
        <w:jc w:val="center"/>
        <w:rPr>
          <w:rFonts w:asciiTheme="minorHAnsi" w:hAnsiTheme="minorHAnsi" w:cstheme="minorHAnsi"/>
          <w:b/>
          <w:sz w:val="48"/>
          <w:szCs w:val="48"/>
        </w:rPr>
      </w:pPr>
      <w:r>
        <w:rPr>
          <w:rFonts w:asciiTheme="minorHAnsi" w:hAnsiTheme="minorHAnsi" w:cstheme="minorHAnsi"/>
          <w:b/>
          <w:sz w:val="48"/>
          <w:szCs w:val="48"/>
        </w:rPr>
        <w:t>March 2024</w:t>
      </w:r>
    </w:p>
    <w:p w14:paraId="2083988E" w14:textId="77777777" w:rsidR="00F26073" w:rsidRPr="00137029" w:rsidRDefault="00F77313" w:rsidP="00D34197">
      <w:pPr>
        <w:spacing w:after="160" w:line="259" w:lineRule="auto"/>
        <w:ind w:left="0" w:firstLine="0"/>
      </w:pPr>
      <w:r w:rsidRPr="00137029">
        <w:br w:type="page"/>
      </w:r>
    </w:p>
    <w:sdt>
      <w:sdtPr>
        <w:rPr>
          <w:rFonts w:ascii="Century Gothic" w:eastAsia="Times New Roman" w:hAnsi="Century Gothic" w:cs="Times New Roman"/>
          <w:b/>
          <w:bCs/>
          <w:color w:val="auto"/>
          <w:sz w:val="20"/>
          <w:szCs w:val="22"/>
          <w:lang w:val="en-GB" w:eastAsia="en-GB"/>
        </w:rPr>
        <w:id w:val="1105930268"/>
        <w:docPartObj>
          <w:docPartGallery w:val="Table of Contents"/>
          <w:docPartUnique/>
        </w:docPartObj>
      </w:sdtPr>
      <w:sdtEndPr>
        <w:rPr>
          <w:noProof/>
        </w:rPr>
      </w:sdtEndPr>
      <w:sdtContent>
        <w:p w14:paraId="62AE68A2" w14:textId="1707CAA5" w:rsidR="005D0026" w:rsidRPr="00137029" w:rsidRDefault="005D0026">
          <w:pPr>
            <w:pStyle w:val="TOCHeading"/>
            <w:rPr>
              <w:b/>
              <w:bCs/>
            </w:rPr>
          </w:pPr>
          <w:r w:rsidRPr="00137029">
            <w:rPr>
              <w:b/>
              <w:bCs/>
            </w:rPr>
            <w:t>Contents</w:t>
          </w:r>
        </w:p>
        <w:p w14:paraId="0FECF04E" w14:textId="0768ECD1" w:rsidR="005A4743" w:rsidRPr="005A4743" w:rsidRDefault="005D0026">
          <w:pPr>
            <w:pStyle w:val="TOC1"/>
            <w:tabs>
              <w:tab w:val="right" w:leader="dot" w:pos="9016"/>
            </w:tabs>
            <w:rPr>
              <w:rFonts w:asciiTheme="minorHAnsi" w:eastAsiaTheme="minorEastAsia" w:hAnsiTheme="minorHAnsi" w:cstheme="minorBidi"/>
              <w:b/>
              <w:bCs/>
              <w:noProof/>
              <w:sz w:val="22"/>
            </w:rPr>
          </w:pPr>
          <w:r w:rsidRPr="005A4743">
            <w:rPr>
              <w:b/>
              <w:bCs/>
            </w:rPr>
            <w:fldChar w:fldCharType="begin"/>
          </w:r>
          <w:r w:rsidRPr="005A4743">
            <w:rPr>
              <w:b/>
              <w:bCs/>
            </w:rPr>
            <w:instrText xml:space="preserve"> TOC \o "1-3" \h \z \u </w:instrText>
          </w:r>
          <w:r w:rsidRPr="005A4743">
            <w:rPr>
              <w:b/>
              <w:bCs/>
            </w:rPr>
            <w:fldChar w:fldCharType="separate"/>
          </w:r>
        </w:p>
        <w:p w14:paraId="0FCBA9EB" w14:textId="61149B9C" w:rsidR="005A4743" w:rsidRPr="005A4743" w:rsidRDefault="001774A2">
          <w:pPr>
            <w:pStyle w:val="TOC1"/>
            <w:tabs>
              <w:tab w:val="right" w:leader="dot" w:pos="9016"/>
            </w:tabs>
            <w:rPr>
              <w:rFonts w:asciiTheme="minorHAnsi" w:eastAsiaTheme="minorEastAsia" w:hAnsiTheme="minorHAnsi" w:cstheme="minorBidi"/>
              <w:b/>
              <w:bCs/>
              <w:noProof/>
              <w:sz w:val="22"/>
            </w:rPr>
          </w:pPr>
          <w:hyperlink w:anchor="_Toc118283169" w:history="1">
            <w:r w:rsidR="005A4743" w:rsidRPr="005A4743">
              <w:rPr>
                <w:rStyle w:val="Hyperlink"/>
                <w:b/>
                <w:bCs/>
                <w:noProof/>
              </w:rPr>
              <w:t>1.</w:t>
            </w:r>
            <w:r w:rsidR="005A4743" w:rsidRPr="005A4743">
              <w:rPr>
                <w:rFonts w:asciiTheme="minorHAnsi" w:eastAsiaTheme="minorEastAsia" w:hAnsiTheme="minorHAnsi" w:cstheme="minorBidi"/>
                <w:b/>
                <w:bCs/>
                <w:noProof/>
                <w:sz w:val="22"/>
              </w:rPr>
              <w:tab/>
            </w:r>
            <w:r w:rsidR="005A4743" w:rsidRPr="005A4743">
              <w:rPr>
                <w:rStyle w:val="Hyperlink"/>
                <w:b/>
                <w:bCs/>
                <w:noProof/>
              </w:rPr>
              <w:t>INTRODUCTION</w:t>
            </w:r>
            <w:r w:rsidR="005A4743" w:rsidRPr="005A4743">
              <w:rPr>
                <w:b/>
                <w:bCs/>
                <w:noProof/>
                <w:webHidden/>
              </w:rPr>
              <w:tab/>
            </w:r>
            <w:r w:rsidR="005A4743" w:rsidRPr="005A4743">
              <w:rPr>
                <w:b/>
                <w:bCs/>
                <w:noProof/>
                <w:webHidden/>
              </w:rPr>
              <w:fldChar w:fldCharType="begin"/>
            </w:r>
            <w:r w:rsidR="005A4743" w:rsidRPr="005A4743">
              <w:rPr>
                <w:b/>
                <w:bCs/>
                <w:noProof/>
                <w:webHidden/>
              </w:rPr>
              <w:instrText xml:space="preserve"> PAGEREF _Toc118283169 \h </w:instrText>
            </w:r>
            <w:r w:rsidR="005A4743" w:rsidRPr="005A4743">
              <w:rPr>
                <w:b/>
                <w:bCs/>
                <w:noProof/>
                <w:webHidden/>
              </w:rPr>
            </w:r>
            <w:r w:rsidR="005A4743" w:rsidRPr="005A4743">
              <w:rPr>
                <w:b/>
                <w:bCs/>
                <w:noProof/>
                <w:webHidden/>
              </w:rPr>
              <w:fldChar w:fldCharType="separate"/>
            </w:r>
            <w:r w:rsidR="005A4743" w:rsidRPr="005A4743">
              <w:rPr>
                <w:b/>
                <w:bCs/>
                <w:noProof/>
                <w:webHidden/>
              </w:rPr>
              <w:t>2</w:t>
            </w:r>
            <w:r w:rsidR="005A4743" w:rsidRPr="005A4743">
              <w:rPr>
                <w:b/>
                <w:bCs/>
                <w:noProof/>
                <w:webHidden/>
              </w:rPr>
              <w:fldChar w:fldCharType="end"/>
            </w:r>
          </w:hyperlink>
        </w:p>
        <w:p w14:paraId="13425E16" w14:textId="47F18EE6" w:rsidR="005A4743" w:rsidRPr="005A4743" w:rsidRDefault="001774A2">
          <w:pPr>
            <w:pStyle w:val="TOC1"/>
            <w:tabs>
              <w:tab w:val="right" w:leader="dot" w:pos="9016"/>
            </w:tabs>
            <w:rPr>
              <w:rFonts w:asciiTheme="minorHAnsi" w:eastAsiaTheme="minorEastAsia" w:hAnsiTheme="minorHAnsi" w:cstheme="minorBidi"/>
              <w:b/>
              <w:bCs/>
              <w:noProof/>
              <w:sz w:val="22"/>
            </w:rPr>
          </w:pPr>
          <w:hyperlink w:anchor="_Toc118283170" w:history="1">
            <w:r w:rsidR="005A4743" w:rsidRPr="005A4743">
              <w:rPr>
                <w:rStyle w:val="Hyperlink"/>
                <w:b/>
                <w:bCs/>
                <w:noProof/>
              </w:rPr>
              <w:t>2.</w:t>
            </w:r>
            <w:r w:rsidR="005A4743" w:rsidRPr="005A4743">
              <w:rPr>
                <w:rFonts w:asciiTheme="minorHAnsi" w:eastAsiaTheme="minorEastAsia" w:hAnsiTheme="minorHAnsi" w:cstheme="minorBidi"/>
                <w:b/>
                <w:bCs/>
                <w:noProof/>
                <w:sz w:val="22"/>
              </w:rPr>
              <w:tab/>
            </w:r>
            <w:r w:rsidR="005A4743" w:rsidRPr="005A4743">
              <w:rPr>
                <w:rStyle w:val="Hyperlink"/>
                <w:b/>
                <w:bCs/>
                <w:noProof/>
              </w:rPr>
              <w:t>LEGISLATION</w:t>
            </w:r>
            <w:r w:rsidR="005A4743" w:rsidRPr="005A4743">
              <w:rPr>
                <w:b/>
                <w:bCs/>
                <w:noProof/>
                <w:webHidden/>
              </w:rPr>
              <w:tab/>
            </w:r>
            <w:r w:rsidR="005A4743" w:rsidRPr="005A4743">
              <w:rPr>
                <w:b/>
                <w:bCs/>
                <w:noProof/>
                <w:webHidden/>
              </w:rPr>
              <w:fldChar w:fldCharType="begin"/>
            </w:r>
            <w:r w:rsidR="005A4743" w:rsidRPr="005A4743">
              <w:rPr>
                <w:b/>
                <w:bCs/>
                <w:noProof/>
                <w:webHidden/>
              </w:rPr>
              <w:instrText xml:space="preserve"> PAGEREF _Toc118283170 \h </w:instrText>
            </w:r>
            <w:r w:rsidR="005A4743" w:rsidRPr="005A4743">
              <w:rPr>
                <w:b/>
                <w:bCs/>
                <w:noProof/>
                <w:webHidden/>
              </w:rPr>
            </w:r>
            <w:r w:rsidR="005A4743" w:rsidRPr="005A4743">
              <w:rPr>
                <w:b/>
                <w:bCs/>
                <w:noProof/>
                <w:webHidden/>
              </w:rPr>
              <w:fldChar w:fldCharType="separate"/>
            </w:r>
            <w:r w:rsidR="005A4743" w:rsidRPr="005A4743">
              <w:rPr>
                <w:b/>
                <w:bCs/>
                <w:noProof/>
                <w:webHidden/>
              </w:rPr>
              <w:t>2</w:t>
            </w:r>
            <w:r w:rsidR="005A4743" w:rsidRPr="005A4743">
              <w:rPr>
                <w:b/>
                <w:bCs/>
                <w:noProof/>
                <w:webHidden/>
              </w:rPr>
              <w:fldChar w:fldCharType="end"/>
            </w:r>
          </w:hyperlink>
        </w:p>
        <w:p w14:paraId="742030EE" w14:textId="4D02C775" w:rsidR="005A4743" w:rsidRPr="005A4743" w:rsidRDefault="001774A2">
          <w:pPr>
            <w:pStyle w:val="TOC1"/>
            <w:tabs>
              <w:tab w:val="right" w:leader="dot" w:pos="9016"/>
            </w:tabs>
            <w:rPr>
              <w:rFonts w:asciiTheme="minorHAnsi" w:eastAsiaTheme="minorEastAsia" w:hAnsiTheme="minorHAnsi" w:cstheme="minorBidi"/>
              <w:b/>
              <w:bCs/>
              <w:noProof/>
              <w:sz w:val="22"/>
            </w:rPr>
          </w:pPr>
          <w:hyperlink w:anchor="_Toc118283171" w:history="1">
            <w:r w:rsidR="005A4743" w:rsidRPr="005A4743">
              <w:rPr>
                <w:rStyle w:val="Hyperlink"/>
                <w:b/>
                <w:bCs/>
                <w:noProof/>
              </w:rPr>
              <w:t>3.</w:t>
            </w:r>
            <w:r w:rsidR="005A4743" w:rsidRPr="005A4743">
              <w:rPr>
                <w:rFonts w:asciiTheme="minorHAnsi" w:eastAsiaTheme="minorEastAsia" w:hAnsiTheme="minorHAnsi" w:cstheme="minorBidi"/>
                <w:b/>
                <w:bCs/>
                <w:noProof/>
                <w:sz w:val="22"/>
              </w:rPr>
              <w:tab/>
            </w:r>
            <w:r w:rsidR="005A4743" w:rsidRPr="005A4743">
              <w:rPr>
                <w:rStyle w:val="Hyperlink"/>
                <w:b/>
                <w:bCs/>
                <w:noProof/>
              </w:rPr>
              <w:t>NOMINATIONS</w:t>
            </w:r>
            <w:r w:rsidR="005A4743" w:rsidRPr="005A4743">
              <w:rPr>
                <w:b/>
                <w:bCs/>
                <w:noProof/>
                <w:webHidden/>
              </w:rPr>
              <w:tab/>
            </w:r>
            <w:r w:rsidR="005A4743" w:rsidRPr="005A4743">
              <w:rPr>
                <w:b/>
                <w:bCs/>
                <w:noProof/>
                <w:webHidden/>
              </w:rPr>
              <w:fldChar w:fldCharType="begin"/>
            </w:r>
            <w:r w:rsidR="005A4743" w:rsidRPr="005A4743">
              <w:rPr>
                <w:b/>
                <w:bCs/>
                <w:noProof/>
                <w:webHidden/>
              </w:rPr>
              <w:instrText xml:space="preserve"> PAGEREF _Toc118283171 \h </w:instrText>
            </w:r>
            <w:r w:rsidR="005A4743" w:rsidRPr="005A4743">
              <w:rPr>
                <w:b/>
                <w:bCs/>
                <w:noProof/>
                <w:webHidden/>
              </w:rPr>
            </w:r>
            <w:r w:rsidR="005A4743" w:rsidRPr="005A4743">
              <w:rPr>
                <w:b/>
                <w:bCs/>
                <w:noProof/>
                <w:webHidden/>
              </w:rPr>
              <w:fldChar w:fldCharType="separate"/>
            </w:r>
            <w:r w:rsidR="005A4743" w:rsidRPr="005A4743">
              <w:rPr>
                <w:b/>
                <w:bCs/>
                <w:noProof/>
                <w:webHidden/>
              </w:rPr>
              <w:t>2</w:t>
            </w:r>
            <w:r w:rsidR="005A4743" w:rsidRPr="005A4743">
              <w:rPr>
                <w:b/>
                <w:bCs/>
                <w:noProof/>
                <w:webHidden/>
              </w:rPr>
              <w:fldChar w:fldCharType="end"/>
            </w:r>
          </w:hyperlink>
        </w:p>
        <w:p w14:paraId="12020A7B" w14:textId="4072C5DE" w:rsidR="005A4743" w:rsidRPr="005A4743" w:rsidRDefault="001774A2">
          <w:pPr>
            <w:pStyle w:val="TOC1"/>
            <w:tabs>
              <w:tab w:val="right" w:leader="dot" w:pos="9016"/>
            </w:tabs>
            <w:rPr>
              <w:rFonts w:asciiTheme="minorHAnsi" w:eastAsiaTheme="minorEastAsia" w:hAnsiTheme="minorHAnsi" w:cstheme="minorBidi"/>
              <w:b/>
              <w:bCs/>
              <w:noProof/>
              <w:sz w:val="22"/>
            </w:rPr>
          </w:pPr>
          <w:hyperlink w:anchor="_Toc118283172" w:history="1">
            <w:r w:rsidR="005A4743" w:rsidRPr="005A4743">
              <w:rPr>
                <w:rStyle w:val="Hyperlink"/>
                <w:b/>
                <w:bCs/>
                <w:noProof/>
              </w:rPr>
              <w:t>4.</w:t>
            </w:r>
            <w:r w:rsidR="005A4743" w:rsidRPr="005A4743">
              <w:rPr>
                <w:rFonts w:asciiTheme="minorHAnsi" w:eastAsiaTheme="minorEastAsia" w:hAnsiTheme="minorHAnsi" w:cstheme="minorBidi"/>
                <w:b/>
                <w:bCs/>
                <w:noProof/>
                <w:sz w:val="22"/>
              </w:rPr>
              <w:tab/>
            </w:r>
            <w:r w:rsidR="005A4743" w:rsidRPr="005A4743">
              <w:rPr>
                <w:rStyle w:val="Hyperlink"/>
                <w:b/>
                <w:bCs/>
                <w:noProof/>
              </w:rPr>
              <w:t>CRITERIA</w:t>
            </w:r>
            <w:r w:rsidR="005A4743" w:rsidRPr="005A4743">
              <w:rPr>
                <w:b/>
                <w:bCs/>
                <w:noProof/>
                <w:webHidden/>
              </w:rPr>
              <w:tab/>
            </w:r>
            <w:r w:rsidR="005A4743" w:rsidRPr="005A4743">
              <w:rPr>
                <w:b/>
                <w:bCs/>
                <w:noProof/>
                <w:webHidden/>
              </w:rPr>
              <w:fldChar w:fldCharType="begin"/>
            </w:r>
            <w:r w:rsidR="005A4743" w:rsidRPr="005A4743">
              <w:rPr>
                <w:b/>
                <w:bCs/>
                <w:noProof/>
                <w:webHidden/>
              </w:rPr>
              <w:instrText xml:space="preserve"> PAGEREF _Toc118283172 \h </w:instrText>
            </w:r>
            <w:r w:rsidR="005A4743" w:rsidRPr="005A4743">
              <w:rPr>
                <w:b/>
                <w:bCs/>
                <w:noProof/>
                <w:webHidden/>
              </w:rPr>
            </w:r>
            <w:r w:rsidR="005A4743" w:rsidRPr="005A4743">
              <w:rPr>
                <w:b/>
                <w:bCs/>
                <w:noProof/>
                <w:webHidden/>
              </w:rPr>
              <w:fldChar w:fldCharType="separate"/>
            </w:r>
            <w:r w:rsidR="005A4743" w:rsidRPr="005A4743">
              <w:rPr>
                <w:b/>
                <w:bCs/>
                <w:noProof/>
                <w:webHidden/>
              </w:rPr>
              <w:t>3</w:t>
            </w:r>
            <w:r w:rsidR="005A4743" w:rsidRPr="005A4743">
              <w:rPr>
                <w:b/>
                <w:bCs/>
                <w:noProof/>
                <w:webHidden/>
              </w:rPr>
              <w:fldChar w:fldCharType="end"/>
            </w:r>
          </w:hyperlink>
        </w:p>
        <w:p w14:paraId="7358D970" w14:textId="1590CB0E" w:rsidR="005A4743" w:rsidRPr="005A4743" w:rsidRDefault="001774A2">
          <w:pPr>
            <w:pStyle w:val="TOC1"/>
            <w:tabs>
              <w:tab w:val="right" w:leader="dot" w:pos="9016"/>
            </w:tabs>
            <w:rPr>
              <w:rFonts w:asciiTheme="minorHAnsi" w:eastAsiaTheme="minorEastAsia" w:hAnsiTheme="minorHAnsi" w:cstheme="minorBidi"/>
              <w:b/>
              <w:bCs/>
              <w:noProof/>
              <w:sz w:val="22"/>
            </w:rPr>
          </w:pPr>
          <w:hyperlink w:anchor="_Toc118283173" w:history="1">
            <w:r w:rsidR="005A4743" w:rsidRPr="005A4743">
              <w:rPr>
                <w:rStyle w:val="Hyperlink"/>
                <w:b/>
                <w:bCs/>
                <w:noProof/>
              </w:rPr>
              <w:t>5.</w:t>
            </w:r>
            <w:r w:rsidR="005A4743" w:rsidRPr="005A4743">
              <w:rPr>
                <w:rFonts w:asciiTheme="minorHAnsi" w:eastAsiaTheme="minorEastAsia" w:hAnsiTheme="minorHAnsi" w:cstheme="minorBidi"/>
                <w:b/>
                <w:bCs/>
                <w:noProof/>
                <w:sz w:val="22"/>
              </w:rPr>
              <w:tab/>
            </w:r>
            <w:r w:rsidR="005A4743" w:rsidRPr="005A4743">
              <w:rPr>
                <w:rStyle w:val="Hyperlink"/>
                <w:b/>
                <w:bCs/>
                <w:noProof/>
              </w:rPr>
              <w:t>CONSIDERATION</w:t>
            </w:r>
            <w:r w:rsidR="005A4743" w:rsidRPr="005A4743">
              <w:rPr>
                <w:b/>
                <w:bCs/>
                <w:noProof/>
                <w:webHidden/>
              </w:rPr>
              <w:tab/>
            </w:r>
            <w:r w:rsidR="005A4743" w:rsidRPr="005A4743">
              <w:rPr>
                <w:b/>
                <w:bCs/>
                <w:noProof/>
                <w:webHidden/>
              </w:rPr>
              <w:fldChar w:fldCharType="begin"/>
            </w:r>
            <w:r w:rsidR="005A4743" w:rsidRPr="005A4743">
              <w:rPr>
                <w:b/>
                <w:bCs/>
                <w:noProof/>
                <w:webHidden/>
              </w:rPr>
              <w:instrText xml:space="preserve"> PAGEREF _Toc118283173 \h </w:instrText>
            </w:r>
            <w:r w:rsidR="005A4743" w:rsidRPr="005A4743">
              <w:rPr>
                <w:b/>
                <w:bCs/>
                <w:noProof/>
                <w:webHidden/>
              </w:rPr>
            </w:r>
            <w:r w:rsidR="005A4743" w:rsidRPr="005A4743">
              <w:rPr>
                <w:b/>
                <w:bCs/>
                <w:noProof/>
                <w:webHidden/>
              </w:rPr>
              <w:fldChar w:fldCharType="separate"/>
            </w:r>
            <w:r w:rsidR="005A4743" w:rsidRPr="005A4743">
              <w:rPr>
                <w:b/>
                <w:bCs/>
                <w:noProof/>
                <w:webHidden/>
              </w:rPr>
              <w:t>3</w:t>
            </w:r>
            <w:r w:rsidR="005A4743" w:rsidRPr="005A4743">
              <w:rPr>
                <w:b/>
                <w:bCs/>
                <w:noProof/>
                <w:webHidden/>
              </w:rPr>
              <w:fldChar w:fldCharType="end"/>
            </w:r>
          </w:hyperlink>
        </w:p>
        <w:p w14:paraId="329A85D7" w14:textId="3FDCD9B8" w:rsidR="005A4743" w:rsidRPr="005A4743" w:rsidRDefault="001774A2">
          <w:pPr>
            <w:pStyle w:val="TOC1"/>
            <w:tabs>
              <w:tab w:val="right" w:leader="dot" w:pos="9016"/>
            </w:tabs>
            <w:rPr>
              <w:rFonts w:asciiTheme="minorHAnsi" w:eastAsiaTheme="minorEastAsia" w:hAnsiTheme="minorHAnsi" w:cstheme="minorBidi"/>
              <w:b/>
              <w:bCs/>
              <w:noProof/>
              <w:sz w:val="22"/>
            </w:rPr>
          </w:pPr>
          <w:hyperlink w:anchor="_Toc118283174" w:history="1">
            <w:r w:rsidR="005A4743" w:rsidRPr="005A4743">
              <w:rPr>
                <w:rStyle w:val="Hyperlink"/>
                <w:b/>
                <w:bCs/>
                <w:noProof/>
              </w:rPr>
              <w:t>6.</w:t>
            </w:r>
            <w:r w:rsidR="005A4743" w:rsidRPr="005A4743">
              <w:rPr>
                <w:rFonts w:asciiTheme="minorHAnsi" w:eastAsiaTheme="minorEastAsia" w:hAnsiTheme="minorHAnsi" w:cstheme="minorBidi"/>
                <w:b/>
                <w:bCs/>
                <w:noProof/>
                <w:sz w:val="22"/>
              </w:rPr>
              <w:tab/>
            </w:r>
            <w:r w:rsidR="005A4743" w:rsidRPr="005A4743">
              <w:rPr>
                <w:rStyle w:val="Hyperlink"/>
                <w:b/>
                <w:bCs/>
                <w:noProof/>
              </w:rPr>
              <w:t>FINANCIAL IMPLICATIONS</w:t>
            </w:r>
            <w:r w:rsidR="005A4743" w:rsidRPr="005A4743">
              <w:rPr>
                <w:b/>
                <w:bCs/>
                <w:noProof/>
                <w:webHidden/>
              </w:rPr>
              <w:tab/>
            </w:r>
            <w:r w:rsidR="005A4743" w:rsidRPr="005A4743">
              <w:rPr>
                <w:b/>
                <w:bCs/>
                <w:noProof/>
                <w:webHidden/>
              </w:rPr>
              <w:fldChar w:fldCharType="begin"/>
            </w:r>
            <w:r w:rsidR="005A4743" w:rsidRPr="005A4743">
              <w:rPr>
                <w:b/>
                <w:bCs/>
                <w:noProof/>
                <w:webHidden/>
              </w:rPr>
              <w:instrText xml:space="preserve"> PAGEREF _Toc118283174 \h </w:instrText>
            </w:r>
            <w:r w:rsidR="005A4743" w:rsidRPr="005A4743">
              <w:rPr>
                <w:b/>
                <w:bCs/>
                <w:noProof/>
                <w:webHidden/>
              </w:rPr>
            </w:r>
            <w:r w:rsidR="005A4743" w:rsidRPr="005A4743">
              <w:rPr>
                <w:b/>
                <w:bCs/>
                <w:noProof/>
                <w:webHidden/>
              </w:rPr>
              <w:fldChar w:fldCharType="separate"/>
            </w:r>
            <w:r w:rsidR="005A4743" w:rsidRPr="005A4743">
              <w:rPr>
                <w:b/>
                <w:bCs/>
                <w:noProof/>
                <w:webHidden/>
              </w:rPr>
              <w:t>3</w:t>
            </w:r>
            <w:r w:rsidR="005A4743" w:rsidRPr="005A4743">
              <w:rPr>
                <w:b/>
                <w:bCs/>
                <w:noProof/>
                <w:webHidden/>
              </w:rPr>
              <w:fldChar w:fldCharType="end"/>
            </w:r>
          </w:hyperlink>
        </w:p>
        <w:p w14:paraId="6D0D4F29" w14:textId="7464CC3D" w:rsidR="005A4743" w:rsidRPr="005A4743" w:rsidRDefault="001774A2">
          <w:pPr>
            <w:pStyle w:val="TOC1"/>
            <w:tabs>
              <w:tab w:val="right" w:leader="dot" w:pos="9016"/>
            </w:tabs>
            <w:rPr>
              <w:rFonts w:asciiTheme="minorHAnsi" w:eastAsiaTheme="minorEastAsia" w:hAnsiTheme="minorHAnsi" w:cstheme="minorBidi"/>
              <w:b/>
              <w:bCs/>
              <w:noProof/>
              <w:sz w:val="22"/>
            </w:rPr>
          </w:pPr>
          <w:hyperlink w:anchor="_Toc118283175" w:history="1">
            <w:r w:rsidR="005A4743" w:rsidRPr="005A4743">
              <w:rPr>
                <w:rStyle w:val="Hyperlink"/>
                <w:b/>
                <w:bCs/>
                <w:noProof/>
              </w:rPr>
              <w:t>7.</w:t>
            </w:r>
            <w:r w:rsidR="005A4743" w:rsidRPr="005A4743">
              <w:rPr>
                <w:rFonts w:asciiTheme="minorHAnsi" w:eastAsiaTheme="minorEastAsia" w:hAnsiTheme="minorHAnsi" w:cstheme="minorBidi"/>
                <w:b/>
                <w:bCs/>
                <w:noProof/>
                <w:sz w:val="22"/>
              </w:rPr>
              <w:tab/>
            </w:r>
            <w:r w:rsidR="005A4743" w:rsidRPr="005A4743">
              <w:rPr>
                <w:rStyle w:val="Hyperlink"/>
                <w:b/>
                <w:bCs/>
                <w:noProof/>
              </w:rPr>
              <w:t>PRESENTATION</w:t>
            </w:r>
            <w:r w:rsidR="005A4743" w:rsidRPr="005A4743">
              <w:rPr>
                <w:b/>
                <w:bCs/>
                <w:noProof/>
                <w:webHidden/>
              </w:rPr>
              <w:tab/>
            </w:r>
            <w:r w:rsidR="005A4743" w:rsidRPr="005A4743">
              <w:rPr>
                <w:b/>
                <w:bCs/>
                <w:noProof/>
                <w:webHidden/>
              </w:rPr>
              <w:fldChar w:fldCharType="begin"/>
            </w:r>
            <w:r w:rsidR="005A4743" w:rsidRPr="005A4743">
              <w:rPr>
                <w:b/>
                <w:bCs/>
                <w:noProof/>
                <w:webHidden/>
              </w:rPr>
              <w:instrText xml:space="preserve"> PAGEREF _Toc118283175 \h </w:instrText>
            </w:r>
            <w:r w:rsidR="005A4743" w:rsidRPr="005A4743">
              <w:rPr>
                <w:b/>
                <w:bCs/>
                <w:noProof/>
                <w:webHidden/>
              </w:rPr>
            </w:r>
            <w:r w:rsidR="005A4743" w:rsidRPr="005A4743">
              <w:rPr>
                <w:b/>
                <w:bCs/>
                <w:noProof/>
                <w:webHidden/>
              </w:rPr>
              <w:fldChar w:fldCharType="separate"/>
            </w:r>
            <w:r w:rsidR="005A4743" w:rsidRPr="005A4743">
              <w:rPr>
                <w:b/>
                <w:bCs/>
                <w:noProof/>
                <w:webHidden/>
              </w:rPr>
              <w:t>3</w:t>
            </w:r>
            <w:r w:rsidR="005A4743" w:rsidRPr="005A4743">
              <w:rPr>
                <w:b/>
                <w:bCs/>
                <w:noProof/>
                <w:webHidden/>
              </w:rPr>
              <w:fldChar w:fldCharType="end"/>
            </w:r>
          </w:hyperlink>
        </w:p>
        <w:p w14:paraId="6556A128" w14:textId="32A2D1BB" w:rsidR="005D0026" w:rsidRPr="00137029" w:rsidRDefault="005D0026" w:rsidP="005A4743">
          <w:pPr>
            <w:ind w:left="0" w:firstLine="0"/>
            <w:rPr>
              <w:b/>
              <w:bCs/>
              <w:noProof/>
            </w:rPr>
          </w:pPr>
          <w:r w:rsidRPr="005A4743">
            <w:rPr>
              <w:b/>
              <w:bCs/>
              <w:noProof/>
            </w:rPr>
            <w:fldChar w:fldCharType="end"/>
          </w:r>
        </w:p>
      </w:sdtContent>
    </w:sdt>
    <w:p w14:paraId="1B309AD0" w14:textId="0B2353E8" w:rsidR="008B4CB5" w:rsidRPr="00137029" w:rsidRDefault="00CA088B" w:rsidP="00A75934">
      <w:pPr>
        <w:pStyle w:val="Heading1"/>
      </w:pPr>
      <w:bookmarkStart w:id="2" w:name="_Toc118283169"/>
      <w:r w:rsidRPr="00137029">
        <w:t>INTRODUCTION</w:t>
      </w:r>
      <w:bookmarkEnd w:id="2"/>
    </w:p>
    <w:p w14:paraId="32552531" w14:textId="77777777" w:rsidR="00555BA9" w:rsidRDefault="00555BA9" w:rsidP="00555BA9">
      <w:pPr>
        <w:pStyle w:val="NoSpacing"/>
      </w:pPr>
      <w:r>
        <w:t xml:space="preserve">This document sets out recommendations relating to the selection and appointment process for Honorary Freemen and Freewomen and the Granting of Freedom of the Parish to individuals.   </w:t>
      </w:r>
    </w:p>
    <w:p w14:paraId="1838E9DD" w14:textId="4C851839" w:rsidR="005E281E" w:rsidRPr="00137029" w:rsidRDefault="00555BA9" w:rsidP="00555BA9">
      <w:pPr>
        <w:pStyle w:val="NoSpacing"/>
      </w:pPr>
      <w:r>
        <w:t xml:space="preserve">Granting the Freedom is the highest honour that </w:t>
      </w:r>
      <w:r w:rsidR="001D5AD5">
        <w:t>Plumpton</w:t>
      </w:r>
      <w:r>
        <w:t xml:space="preserve"> Parish Council (‘the Council’) can bestow.  Although it carries no privileges, those who receive the honour are able to use the title of Freeman or Freewoman. As this is the highest honour that the Council can grant it should be used sparingly and should not be given too often in order to preserve its status and value.  </w:t>
      </w:r>
    </w:p>
    <w:p w14:paraId="10C59F2A" w14:textId="3842D8AC" w:rsidR="004859A1" w:rsidRPr="00137029" w:rsidRDefault="00555BA9" w:rsidP="00A75934">
      <w:pPr>
        <w:pStyle w:val="Heading1"/>
      </w:pPr>
      <w:bookmarkStart w:id="3" w:name="_Toc118283170"/>
      <w:r>
        <w:t>LEGISLATION</w:t>
      </w:r>
      <w:bookmarkEnd w:id="3"/>
    </w:p>
    <w:p w14:paraId="2D81E6ED" w14:textId="77777777" w:rsidR="00555BA9" w:rsidRDefault="00555BA9" w:rsidP="00555BA9">
      <w:pPr>
        <w:pStyle w:val="NoSpacing"/>
      </w:pPr>
      <w:r>
        <w:t xml:space="preserve">Section 249 (5) of Local Government Act 1972, as amended by Section 29 of the Local Democracy, Economic Development &amp; Construction Act 2009, allows a relevant authority (including a town or parish council) to admit to be honorary freemen or honorary freewomen of the place or area for which it is the authority: </w:t>
      </w:r>
    </w:p>
    <w:p w14:paraId="6B84CF9D" w14:textId="6A17C427" w:rsidR="00555BA9" w:rsidRDefault="00555BA9" w:rsidP="00555BA9">
      <w:pPr>
        <w:pStyle w:val="NoSpacing"/>
        <w:ind w:firstLine="720"/>
      </w:pPr>
      <w:r>
        <w:t xml:space="preserve">a. Persons of distinction, and </w:t>
      </w:r>
    </w:p>
    <w:p w14:paraId="611D98BE" w14:textId="4FE4FB41" w:rsidR="00555BA9" w:rsidRDefault="00555BA9" w:rsidP="00555BA9">
      <w:pPr>
        <w:pStyle w:val="NoSpacing"/>
        <w:ind w:left="720"/>
      </w:pPr>
      <w:r>
        <w:t xml:space="preserve">b. Persons who have, in the opinion of the authority, rendered eminent service to that place or area. </w:t>
      </w:r>
    </w:p>
    <w:p w14:paraId="4779A1A4" w14:textId="1E87CCE6" w:rsidR="00555BA9" w:rsidRDefault="00555BA9" w:rsidP="00555BA9">
      <w:pPr>
        <w:pStyle w:val="NoSpacing"/>
      </w:pPr>
      <w:r>
        <w:t xml:space="preserve">A resolution must be passed: </w:t>
      </w:r>
    </w:p>
    <w:p w14:paraId="203AEAA5" w14:textId="1F1DAD4E" w:rsidR="00555BA9" w:rsidRDefault="00555BA9" w:rsidP="00555BA9">
      <w:pPr>
        <w:pStyle w:val="NoSpacing"/>
        <w:ind w:left="720"/>
      </w:pPr>
      <w:r>
        <w:t xml:space="preserve">a. At a meeting of the Council that has been specially convened for the purpose and where notice of the object of the meeting has been given; and </w:t>
      </w:r>
    </w:p>
    <w:p w14:paraId="733D32CD" w14:textId="00041818" w:rsidR="00793E03" w:rsidRDefault="00555BA9" w:rsidP="00555BA9">
      <w:pPr>
        <w:pStyle w:val="NoSpacing"/>
        <w:ind w:firstLine="720"/>
      </w:pPr>
      <w:r>
        <w:t>b. By not less than two-thirds of the members of the Council who vote on it.</w:t>
      </w:r>
    </w:p>
    <w:p w14:paraId="73070336" w14:textId="2C24084D" w:rsidR="004859A1" w:rsidRPr="00137029" w:rsidRDefault="00555BA9" w:rsidP="00A75934">
      <w:pPr>
        <w:pStyle w:val="Heading1"/>
      </w:pPr>
      <w:bookmarkStart w:id="4" w:name="_Toc118283171"/>
      <w:r>
        <w:t>NOMINATIONS</w:t>
      </w:r>
      <w:bookmarkEnd w:id="4"/>
    </w:p>
    <w:p w14:paraId="26679186" w14:textId="57FB5BA4" w:rsidR="009C0A92" w:rsidRPr="00137029" w:rsidRDefault="00555BA9" w:rsidP="00555BA9">
      <w:pPr>
        <w:pStyle w:val="NoSpacing"/>
        <w:rPr>
          <w:b/>
        </w:rPr>
      </w:pPr>
      <w:r>
        <w:t>Any member of the Council may nominate persons who in their opinion have rendered exceptional service to the parish and are worthy of the honorary title. A group of no less than 10 local electors may also petition a Council member to make a nomination on their behalf. Nominations for the honorary title must set out in writing the reasons for the nomination. The councillor making a nomination for the honorary title needs to demonstrate to the Council that the criteria listed in the next section have been met. The process must be conducted in the strictest confidence until such time as the nominee approved by the Council has confirmed his or her willingness to accept the honorary title and the appropriate public announcement is made by the Council.</w:t>
      </w:r>
      <w:r w:rsidR="00F23923" w:rsidRPr="00137029">
        <w:t xml:space="preserve"> </w:t>
      </w:r>
    </w:p>
    <w:bookmarkEnd w:id="0"/>
    <w:bookmarkEnd w:id="1"/>
    <w:p w14:paraId="25A444E2" w14:textId="3F851BDC" w:rsidR="00F536E5" w:rsidRDefault="00F536E5" w:rsidP="00555BA9">
      <w:pPr>
        <w:pStyle w:val="NoSpacing"/>
      </w:pPr>
    </w:p>
    <w:p w14:paraId="708A8F4D" w14:textId="4361B33B" w:rsidR="00555BA9" w:rsidRDefault="00555BA9" w:rsidP="00555BA9">
      <w:pPr>
        <w:pStyle w:val="Heading1"/>
      </w:pPr>
      <w:bookmarkStart w:id="5" w:name="_Toc118283172"/>
      <w:r>
        <w:lastRenderedPageBreak/>
        <w:t>CRITERIA</w:t>
      </w:r>
      <w:bookmarkEnd w:id="5"/>
    </w:p>
    <w:p w14:paraId="1F46FAD8" w14:textId="575B4559" w:rsidR="00555BA9" w:rsidRDefault="00555BA9" w:rsidP="00555BA9">
      <w:pPr>
        <w:pStyle w:val="NoSpacing"/>
      </w:pPr>
      <w:r>
        <w:t xml:space="preserve">Candidates should have a strong and continuing connection with and commitment to the parish of </w:t>
      </w:r>
      <w:r w:rsidR="00361B4B">
        <w:t>Plumpton</w:t>
      </w:r>
      <w:r>
        <w:t xml:space="preserve"> or have made a major contribution to community life. The honour should not be awarded simply for meeting certain milestones but in recognition of exceptional contributions. The candidate’s contribution should be seen to stand above the contributions made by most other people. To be considered, the nominee should meet </w:t>
      </w:r>
      <w:r w:rsidR="008C04F3">
        <w:t>two</w:t>
      </w:r>
      <w:r>
        <w:t xml:space="preserve"> or more of the following criteria: </w:t>
      </w:r>
    </w:p>
    <w:p w14:paraId="58D4D919" w14:textId="7DB776DE" w:rsidR="00210562" w:rsidRDefault="00555BA9" w:rsidP="00210562">
      <w:pPr>
        <w:pStyle w:val="NoSpacing"/>
        <w:numPr>
          <w:ilvl w:val="0"/>
          <w:numId w:val="18"/>
        </w:numPr>
      </w:pPr>
      <w:r>
        <w:t xml:space="preserve">acted in a way that has shown </w:t>
      </w:r>
      <w:r w:rsidR="008C04F3">
        <w:t xml:space="preserve">significant </w:t>
      </w:r>
      <w:r>
        <w:t>distinction in parish life</w:t>
      </w:r>
    </w:p>
    <w:p w14:paraId="7C7C2B77" w14:textId="7DDD7AEA" w:rsidR="00210562" w:rsidRDefault="00555BA9" w:rsidP="00210562">
      <w:pPr>
        <w:pStyle w:val="NoSpacing"/>
        <w:numPr>
          <w:ilvl w:val="0"/>
          <w:numId w:val="18"/>
        </w:numPr>
      </w:pPr>
      <w:r>
        <w:t>enhanced the parish’s reputation in the area or activity concerned</w:t>
      </w:r>
    </w:p>
    <w:p w14:paraId="464FA0DE" w14:textId="0ABAB0ED" w:rsidR="00210562" w:rsidRDefault="00555BA9" w:rsidP="00210562">
      <w:pPr>
        <w:pStyle w:val="NoSpacing"/>
        <w:numPr>
          <w:ilvl w:val="0"/>
          <w:numId w:val="18"/>
        </w:numPr>
      </w:pPr>
      <w:r>
        <w:t xml:space="preserve">contributed </w:t>
      </w:r>
      <w:r w:rsidR="008C04F3">
        <w:t>a service that</w:t>
      </w:r>
      <w:r>
        <w:t xml:space="preserve"> improve</w:t>
      </w:r>
      <w:r w:rsidR="008C04F3">
        <w:t>s</w:t>
      </w:r>
      <w:r>
        <w:t xml:space="preserve"> the lives of</w:t>
      </w:r>
      <w:r w:rsidR="00210562">
        <w:t xml:space="preserve"> </w:t>
      </w:r>
      <w:r w:rsidR="00361B4B">
        <w:t xml:space="preserve">Plumpton </w:t>
      </w:r>
      <w:r w:rsidR="00210562">
        <w:t>parishioners or</w:t>
      </w:r>
      <w:r>
        <w:t xml:space="preserve"> those less able to help themselves</w:t>
      </w:r>
    </w:p>
    <w:p w14:paraId="1625C709" w14:textId="31709E4B" w:rsidR="00555BA9" w:rsidRDefault="00555BA9" w:rsidP="00210562">
      <w:pPr>
        <w:pStyle w:val="NoSpacing"/>
        <w:numPr>
          <w:ilvl w:val="0"/>
          <w:numId w:val="18"/>
        </w:numPr>
      </w:pPr>
      <w:r>
        <w:t xml:space="preserve">demonstrated innovation and entrepreneurship </w:t>
      </w:r>
      <w:r w:rsidR="00210562">
        <w:t>that</w:t>
      </w:r>
      <w:r>
        <w:t xml:space="preserve"> is delivering results in the parish.</w:t>
      </w:r>
    </w:p>
    <w:p w14:paraId="15C12C41" w14:textId="7B218EBB" w:rsidR="00210562" w:rsidRDefault="00210562" w:rsidP="00210562">
      <w:pPr>
        <w:pStyle w:val="Heading1"/>
      </w:pPr>
      <w:bookmarkStart w:id="6" w:name="_Toc118283173"/>
      <w:r>
        <w:t>CONSIDERATION</w:t>
      </w:r>
      <w:bookmarkEnd w:id="6"/>
    </w:p>
    <w:p w14:paraId="1134A3EE" w14:textId="7A06137A" w:rsidR="00210562" w:rsidRDefault="00210562" w:rsidP="00210562">
      <w:pPr>
        <w:pStyle w:val="NoSpacing"/>
      </w:pPr>
      <w:r>
        <w:t>At a meeting of the Council, called in line with Standing Orders, at the given agenda item the following procedure shall be adopted:</w:t>
      </w:r>
    </w:p>
    <w:p w14:paraId="3B65D402" w14:textId="540F3D54" w:rsidR="00210562" w:rsidRDefault="00210562" w:rsidP="00210562">
      <w:pPr>
        <w:pStyle w:val="NoSpacing"/>
        <w:numPr>
          <w:ilvl w:val="0"/>
          <w:numId w:val="19"/>
        </w:numPr>
      </w:pPr>
      <w:r>
        <w:t xml:space="preserve">The Chairman shall open the agenda item and remind the </w:t>
      </w:r>
      <w:r w:rsidR="005A4743">
        <w:t>m</w:t>
      </w:r>
      <w:r>
        <w:t xml:space="preserve">embers of the </w:t>
      </w:r>
      <w:r w:rsidR="005A4743">
        <w:t>p</w:t>
      </w:r>
      <w:r>
        <w:t>olicy.</w:t>
      </w:r>
    </w:p>
    <w:p w14:paraId="55177B30" w14:textId="77777777" w:rsidR="00210562" w:rsidRDefault="00210562" w:rsidP="00145A4E">
      <w:pPr>
        <w:pStyle w:val="NoSpacing"/>
        <w:numPr>
          <w:ilvl w:val="0"/>
          <w:numId w:val="19"/>
        </w:numPr>
      </w:pPr>
      <w:r>
        <w:t>The Chairman shall invite the sponsor to present the application for nomination.</w:t>
      </w:r>
    </w:p>
    <w:p w14:paraId="289983C2" w14:textId="011CBA03" w:rsidR="00210562" w:rsidRDefault="00210562" w:rsidP="00010C50">
      <w:pPr>
        <w:pStyle w:val="NoSpacing"/>
        <w:numPr>
          <w:ilvl w:val="0"/>
          <w:numId w:val="19"/>
        </w:numPr>
      </w:pPr>
      <w:r>
        <w:t xml:space="preserve">The Chairman shall invite all </w:t>
      </w:r>
      <w:r w:rsidR="005A4743">
        <w:t>m</w:t>
      </w:r>
      <w:r>
        <w:t>embers to debate the merits of the nomination.</w:t>
      </w:r>
    </w:p>
    <w:p w14:paraId="142F8511" w14:textId="77777777" w:rsidR="00210562" w:rsidRDefault="00210562" w:rsidP="00210562">
      <w:pPr>
        <w:pStyle w:val="NoSpacing"/>
        <w:numPr>
          <w:ilvl w:val="0"/>
          <w:numId w:val="19"/>
        </w:numPr>
      </w:pPr>
      <w:r>
        <w:t xml:space="preserve">The Chairman shall then invite the Council to pass the resolution, which should recite the particular grounds upon which the Council have come to their decision and details of the public services rendered by the recipient. </w:t>
      </w:r>
    </w:p>
    <w:p w14:paraId="17F361E0" w14:textId="77777777" w:rsidR="00210562" w:rsidRDefault="00210562" w:rsidP="00210562">
      <w:pPr>
        <w:pStyle w:val="NoSpacing"/>
        <w:numPr>
          <w:ilvl w:val="0"/>
          <w:numId w:val="19"/>
        </w:numPr>
      </w:pPr>
      <w:r>
        <w:t xml:space="preserve">If the Council passes the resolution by no less than a two thirds majority then the resolution shall be recorded in the Council Minutes in the usual way. </w:t>
      </w:r>
    </w:p>
    <w:p w14:paraId="516D9D42" w14:textId="4618C5FA" w:rsidR="00210562" w:rsidRDefault="00210562" w:rsidP="00210562">
      <w:pPr>
        <w:pStyle w:val="NoSpacing"/>
        <w:numPr>
          <w:ilvl w:val="0"/>
          <w:numId w:val="19"/>
        </w:numPr>
      </w:pPr>
      <w:r>
        <w:t>The Chairman shall then make arrangements for the formal presentation of the ‘Freedom’ which will be marked by the giving of a framed certificate or scroll.</w:t>
      </w:r>
    </w:p>
    <w:p w14:paraId="3F6FED33" w14:textId="14317816" w:rsidR="005A4743" w:rsidRPr="00210562" w:rsidRDefault="005A4743" w:rsidP="005A4743">
      <w:pPr>
        <w:pStyle w:val="Heading1"/>
      </w:pPr>
      <w:bookmarkStart w:id="7" w:name="_Toc118283174"/>
      <w:r>
        <w:t>FINANCIAL IMPLICATIONS</w:t>
      </w:r>
      <w:bookmarkEnd w:id="7"/>
    </w:p>
    <w:p w14:paraId="6DC35C87" w14:textId="793AB3CC" w:rsidR="00555BA9" w:rsidRDefault="005A4743" w:rsidP="00210562">
      <w:pPr>
        <w:pStyle w:val="NoSpacing"/>
      </w:pPr>
      <w:r w:rsidRPr="005A4743">
        <w:t>Section 249 (6) of Local Government Act 1972 allows Councils to spend “such reasonable sum as they see fit” on presenting an address to Honorary Freemen or Freewomen.</w:t>
      </w:r>
    </w:p>
    <w:p w14:paraId="6C342007" w14:textId="256ACC6E" w:rsidR="005A4743" w:rsidRDefault="005A4743" w:rsidP="005A4743">
      <w:pPr>
        <w:pStyle w:val="Heading1"/>
      </w:pPr>
      <w:bookmarkStart w:id="8" w:name="_Toc118283175"/>
      <w:r>
        <w:t>PRESENTATION</w:t>
      </w:r>
      <w:bookmarkEnd w:id="8"/>
    </w:p>
    <w:p w14:paraId="0D316EE2" w14:textId="140CEE52" w:rsidR="005A4743" w:rsidRDefault="00B122E2" w:rsidP="005A4743">
      <w:pPr>
        <w:pStyle w:val="NoSpacing"/>
      </w:pPr>
      <w:r>
        <w:t>T</w:t>
      </w:r>
      <w:r w:rsidR="005A4743">
        <w:t xml:space="preserve">he bestowing of the Freedom of the Parish actually occurs at the point the Council passes the resolution, </w:t>
      </w:r>
      <w:r>
        <w:t xml:space="preserve">but </w:t>
      </w:r>
      <w:r w:rsidR="005A4743">
        <w:t xml:space="preserve">the presentation ceremony marks the occasion in a public way. The presentation would usually be made by the Chairman in the presence of other </w:t>
      </w:r>
      <w:r>
        <w:t>m</w:t>
      </w:r>
      <w:r w:rsidR="005A4743">
        <w:t xml:space="preserve">embers </w:t>
      </w:r>
      <w:r>
        <w:t>at a suitable public event, which could include an annual meeting of the council</w:t>
      </w:r>
      <w:r w:rsidR="005A4743">
        <w:t>.  Photographs should be taken to record the event and placed on the Council website.</w:t>
      </w:r>
    </w:p>
    <w:p w14:paraId="24268115" w14:textId="77777777" w:rsidR="001774A2" w:rsidRDefault="001774A2" w:rsidP="005A4743">
      <w:pPr>
        <w:pStyle w:val="NoSpacing"/>
      </w:pPr>
    </w:p>
    <w:p w14:paraId="5BBFB61B" w14:textId="77777777" w:rsidR="001774A2" w:rsidRDefault="001774A2" w:rsidP="005A4743">
      <w:pPr>
        <w:pStyle w:val="NoSpacing"/>
      </w:pPr>
    </w:p>
    <w:p w14:paraId="4EDA4C99" w14:textId="77777777" w:rsidR="001774A2" w:rsidRDefault="001774A2" w:rsidP="005A4743">
      <w:pPr>
        <w:pStyle w:val="NoSpacing"/>
      </w:pPr>
    </w:p>
    <w:p w14:paraId="0E22382B" w14:textId="4D4E84B6" w:rsidR="001774A2" w:rsidRDefault="001774A2" w:rsidP="001774A2">
      <w:pPr>
        <w:pStyle w:val="NoSpacing"/>
        <w:jc w:val="right"/>
      </w:pPr>
      <w:r>
        <w:t>Adopted March 2024</w:t>
      </w:r>
    </w:p>
    <w:p w14:paraId="146704F2" w14:textId="3E4D525E" w:rsidR="001774A2" w:rsidRPr="005A4743" w:rsidRDefault="001774A2" w:rsidP="001774A2">
      <w:pPr>
        <w:pStyle w:val="NoSpacing"/>
        <w:jc w:val="right"/>
      </w:pPr>
      <w:r>
        <w:t>Review May 2026</w:t>
      </w:r>
    </w:p>
    <w:sectPr w:rsidR="001774A2" w:rsidRPr="005A47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B879" w14:textId="77777777" w:rsidR="0087586A" w:rsidRDefault="0087586A" w:rsidP="008D4984">
      <w:pPr>
        <w:spacing w:after="0" w:line="240" w:lineRule="auto"/>
      </w:pPr>
      <w:r>
        <w:separator/>
      </w:r>
    </w:p>
  </w:endnote>
  <w:endnote w:type="continuationSeparator" w:id="0">
    <w:p w14:paraId="79DE44E3" w14:textId="77777777" w:rsidR="0087586A" w:rsidRDefault="0087586A" w:rsidP="008D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FDB3" w14:textId="77777777" w:rsidR="0087586A" w:rsidRDefault="0087586A" w:rsidP="008D4984">
      <w:pPr>
        <w:spacing w:after="0" w:line="240" w:lineRule="auto"/>
      </w:pPr>
      <w:r>
        <w:separator/>
      </w:r>
    </w:p>
  </w:footnote>
  <w:footnote w:type="continuationSeparator" w:id="0">
    <w:p w14:paraId="3DC0363B" w14:textId="77777777" w:rsidR="0087586A" w:rsidRDefault="0087586A" w:rsidP="008D4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95EFF"/>
    <w:multiLevelType w:val="hybridMultilevel"/>
    <w:tmpl w:val="C6C63BAE"/>
    <w:lvl w:ilvl="0" w:tplc="86F87B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D33D5"/>
    <w:multiLevelType w:val="hybridMultilevel"/>
    <w:tmpl w:val="C5FCFEF6"/>
    <w:lvl w:ilvl="0" w:tplc="369EC8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346909"/>
    <w:multiLevelType w:val="hybridMultilevel"/>
    <w:tmpl w:val="DC3A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8" w15:restartNumberingAfterBreak="0">
    <w:nsid w:val="47B77AAF"/>
    <w:multiLevelType w:val="hybridMultilevel"/>
    <w:tmpl w:val="BAF0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11" w15:restartNumberingAfterBreak="0">
    <w:nsid w:val="61C74ACA"/>
    <w:multiLevelType w:val="hybridMultilevel"/>
    <w:tmpl w:val="BB1E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4C36C3"/>
    <w:multiLevelType w:val="hybridMultilevel"/>
    <w:tmpl w:val="D7F0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01D03"/>
    <w:multiLevelType w:val="hybridMultilevel"/>
    <w:tmpl w:val="4FC8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56F89"/>
    <w:multiLevelType w:val="hybridMultilevel"/>
    <w:tmpl w:val="48F2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419557">
    <w:abstractNumId w:val="12"/>
  </w:num>
  <w:num w:numId="2" w16cid:durableId="1941570695">
    <w:abstractNumId w:val="7"/>
  </w:num>
  <w:num w:numId="3" w16cid:durableId="378867803">
    <w:abstractNumId w:val="10"/>
  </w:num>
  <w:num w:numId="4" w16cid:durableId="1931037654">
    <w:abstractNumId w:val="1"/>
  </w:num>
  <w:num w:numId="5" w16cid:durableId="1388648294">
    <w:abstractNumId w:val="4"/>
  </w:num>
  <w:num w:numId="6" w16cid:durableId="1480461028">
    <w:abstractNumId w:val="0"/>
  </w:num>
  <w:num w:numId="7" w16cid:durableId="2136750989">
    <w:abstractNumId w:val="9"/>
  </w:num>
  <w:num w:numId="8" w16cid:durableId="17198909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73428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4268209">
    <w:abstractNumId w:val="2"/>
  </w:num>
  <w:num w:numId="11" w16cid:durableId="1828934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7870710">
    <w:abstractNumId w:val="6"/>
  </w:num>
  <w:num w:numId="13" w16cid:durableId="160783495">
    <w:abstractNumId w:val="14"/>
  </w:num>
  <w:num w:numId="14" w16cid:durableId="193076363">
    <w:abstractNumId w:val="8"/>
  </w:num>
  <w:num w:numId="15" w16cid:durableId="351764077">
    <w:abstractNumId w:val="11"/>
  </w:num>
  <w:num w:numId="16" w16cid:durableId="518276718">
    <w:abstractNumId w:val="13"/>
  </w:num>
  <w:num w:numId="17" w16cid:durableId="1542093436">
    <w:abstractNumId w:val="15"/>
  </w:num>
  <w:num w:numId="18" w16cid:durableId="2001273812">
    <w:abstractNumId w:val="5"/>
  </w:num>
  <w:num w:numId="19" w16cid:durableId="8069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984"/>
    <w:rsid w:val="000B11F3"/>
    <w:rsid w:val="000E616D"/>
    <w:rsid w:val="00122E53"/>
    <w:rsid w:val="00137029"/>
    <w:rsid w:val="00167F39"/>
    <w:rsid w:val="001774A2"/>
    <w:rsid w:val="001D5AD5"/>
    <w:rsid w:val="00210562"/>
    <w:rsid w:val="00212897"/>
    <w:rsid w:val="0022238F"/>
    <w:rsid w:val="00224519"/>
    <w:rsid w:val="00231DCD"/>
    <w:rsid w:val="002F48A4"/>
    <w:rsid w:val="003117A3"/>
    <w:rsid w:val="00325A75"/>
    <w:rsid w:val="00361B4B"/>
    <w:rsid w:val="00436E99"/>
    <w:rsid w:val="004859A1"/>
    <w:rsid w:val="00555BA9"/>
    <w:rsid w:val="005869E9"/>
    <w:rsid w:val="005A4743"/>
    <w:rsid w:val="005A6B02"/>
    <w:rsid w:val="005C7F82"/>
    <w:rsid w:val="005D0026"/>
    <w:rsid w:val="005E281E"/>
    <w:rsid w:val="005E3223"/>
    <w:rsid w:val="005E4896"/>
    <w:rsid w:val="0061770A"/>
    <w:rsid w:val="007562D4"/>
    <w:rsid w:val="00793E03"/>
    <w:rsid w:val="0087586A"/>
    <w:rsid w:val="008B4CB5"/>
    <w:rsid w:val="008C04F3"/>
    <w:rsid w:val="008D4984"/>
    <w:rsid w:val="00903638"/>
    <w:rsid w:val="009C037F"/>
    <w:rsid w:val="009C0A92"/>
    <w:rsid w:val="009F00EA"/>
    <w:rsid w:val="00A14C8B"/>
    <w:rsid w:val="00A75934"/>
    <w:rsid w:val="00AA0B86"/>
    <w:rsid w:val="00B122E2"/>
    <w:rsid w:val="00B21993"/>
    <w:rsid w:val="00C47027"/>
    <w:rsid w:val="00CA088B"/>
    <w:rsid w:val="00CA78B7"/>
    <w:rsid w:val="00D34197"/>
    <w:rsid w:val="00D40988"/>
    <w:rsid w:val="00D70214"/>
    <w:rsid w:val="00F179C7"/>
    <w:rsid w:val="00F22CC2"/>
    <w:rsid w:val="00F23923"/>
    <w:rsid w:val="00F26073"/>
    <w:rsid w:val="00F32300"/>
    <w:rsid w:val="00F536E5"/>
    <w:rsid w:val="00F77313"/>
    <w:rsid w:val="00FC65EE"/>
    <w:rsid w:val="00FF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489F"/>
  <w15:chartTrackingRefBased/>
  <w15:docId w15:val="{36A4378F-2ADD-4087-BFB7-4B858ED8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4984"/>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8D4984"/>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8D4984"/>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8D4984"/>
    <w:pPr>
      <w:numPr>
        <w:ilvl w:val="2"/>
        <w:numId w:val="3"/>
      </w:numPr>
      <w:spacing w:after="120"/>
      <w:outlineLvl w:val="2"/>
    </w:pPr>
    <w:rPr>
      <w:rFonts w:eastAsia="Arial Unicode MS"/>
    </w:rPr>
  </w:style>
  <w:style w:type="paragraph" w:styleId="Heading4">
    <w:name w:val="heading 4"/>
    <w:basedOn w:val="Heading3"/>
    <w:link w:val="Heading4Char"/>
    <w:qFormat/>
    <w:rsid w:val="008D4984"/>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8D4984"/>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8D4984"/>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8D4984"/>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8D4984"/>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8D4984"/>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984"/>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8D4984"/>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8D4984"/>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8D4984"/>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8D4984"/>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8D4984"/>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8D4984"/>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8D4984"/>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8D4984"/>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8D4984"/>
    <w:pPr>
      <w:numPr>
        <w:numId w:val="7"/>
      </w:numPr>
      <w:spacing w:after="200" w:line="240" w:lineRule="auto"/>
    </w:pPr>
    <w:rPr>
      <w:rFonts w:cs="Arial Black"/>
      <w:color w:val="000000"/>
      <w:sz w:val="18"/>
      <w:szCs w:val="18"/>
    </w:rPr>
  </w:style>
  <w:style w:type="paragraph" w:customStyle="1" w:styleId="AnnexureHeading2">
    <w:name w:val="Annexure Heading 2"/>
    <w:basedOn w:val="Normal"/>
    <w:qFormat/>
    <w:rsid w:val="008D4984"/>
    <w:pPr>
      <w:numPr>
        <w:ilvl w:val="1"/>
        <w:numId w:val="7"/>
      </w:numPr>
    </w:pPr>
  </w:style>
  <w:style w:type="paragraph" w:customStyle="1" w:styleId="AnnexureHeading3">
    <w:name w:val="Annexure Heading 3"/>
    <w:basedOn w:val="Normal"/>
    <w:qFormat/>
    <w:rsid w:val="008D4984"/>
    <w:pPr>
      <w:numPr>
        <w:ilvl w:val="2"/>
        <w:numId w:val="7"/>
      </w:numPr>
    </w:pPr>
  </w:style>
  <w:style w:type="paragraph" w:customStyle="1" w:styleId="AnnexureHeading4">
    <w:name w:val="Annexure Heading 4"/>
    <w:basedOn w:val="Normal"/>
    <w:qFormat/>
    <w:rsid w:val="008D4984"/>
    <w:pPr>
      <w:numPr>
        <w:ilvl w:val="3"/>
        <w:numId w:val="7"/>
      </w:numPr>
    </w:pPr>
  </w:style>
  <w:style w:type="paragraph" w:styleId="BodyText">
    <w:name w:val="Body Text"/>
    <w:basedOn w:val="Normal"/>
    <w:link w:val="BodyTextChar"/>
    <w:uiPriority w:val="1"/>
    <w:qFormat/>
    <w:rsid w:val="008D4984"/>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8D4984"/>
    <w:rPr>
      <w:rFonts w:eastAsia="Times New Roman" w:cs="Arial"/>
      <w:sz w:val="20"/>
      <w:lang w:eastAsia="en-GB"/>
    </w:rPr>
  </w:style>
  <w:style w:type="paragraph" w:customStyle="1" w:styleId="ScheduleHeading1">
    <w:name w:val="Schedule Heading 1"/>
    <w:basedOn w:val="Normal"/>
    <w:next w:val="ScheduleHeading2"/>
    <w:qFormat/>
    <w:rsid w:val="008D4984"/>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8D4984"/>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8D4984"/>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8D4984"/>
    <w:pPr>
      <w:numPr>
        <w:ilvl w:val="3"/>
        <w:numId w:val="1"/>
      </w:numPr>
    </w:pPr>
  </w:style>
  <w:style w:type="paragraph" w:customStyle="1" w:styleId="AnnexureHeading5">
    <w:name w:val="Annexure Heading 5"/>
    <w:basedOn w:val="Normal"/>
    <w:qFormat/>
    <w:rsid w:val="008D4984"/>
    <w:pPr>
      <w:numPr>
        <w:ilvl w:val="4"/>
        <w:numId w:val="7"/>
      </w:numPr>
    </w:pPr>
  </w:style>
  <w:style w:type="paragraph" w:customStyle="1" w:styleId="ScheduleHeading5">
    <w:name w:val="Schedule Heading 5"/>
    <w:basedOn w:val="Normal"/>
    <w:qFormat/>
    <w:rsid w:val="008D4984"/>
    <w:pPr>
      <w:numPr>
        <w:ilvl w:val="4"/>
        <w:numId w:val="1"/>
      </w:numPr>
    </w:pPr>
  </w:style>
  <w:style w:type="paragraph" w:styleId="ListParagraph">
    <w:name w:val="List Paragraph"/>
    <w:basedOn w:val="Normal"/>
    <w:uiPriority w:val="1"/>
    <w:qFormat/>
    <w:rsid w:val="008D4984"/>
    <w:pPr>
      <w:numPr>
        <w:numId w:val="10"/>
      </w:numPr>
      <w:spacing w:after="240" w:line="260" w:lineRule="exact"/>
    </w:pPr>
  </w:style>
  <w:style w:type="character" w:customStyle="1" w:styleId="Bodytext2">
    <w:name w:val="Body text (2)"/>
    <w:basedOn w:val="DefaultParagraphFont"/>
    <w:rsid w:val="008D4984"/>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8D4984"/>
    <w:pPr>
      <w:numPr>
        <w:numId w:val="2"/>
      </w:numPr>
      <w:spacing w:before="120"/>
    </w:pPr>
    <w:rPr>
      <w:rFonts w:ascii="Calibri" w:hAnsi="Calibri" w:cs="Calibri"/>
      <w:szCs w:val="20"/>
    </w:rPr>
  </w:style>
  <w:style w:type="paragraph" w:customStyle="1" w:styleId="Level2Bullet">
    <w:name w:val="Level 2 Bullet"/>
    <w:basedOn w:val="BodyText3"/>
    <w:rsid w:val="008D4984"/>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8D4984"/>
    <w:rPr>
      <w:szCs w:val="20"/>
      <w:lang w:eastAsia="en-US"/>
    </w:rPr>
  </w:style>
  <w:style w:type="character" w:customStyle="1" w:styleId="FootnoteTextChar">
    <w:name w:val="Footnote Text Char"/>
    <w:basedOn w:val="DefaultParagraphFont"/>
    <w:link w:val="FootnoteText"/>
    <w:uiPriority w:val="99"/>
    <w:semiHidden/>
    <w:rsid w:val="008D4984"/>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8D4984"/>
    <w:rPr>
      <w:vertAlign w:val="superscript"/>
    </w:rPr>
  </w:style>
  <w:style w:type="paragraph" w:styleId="NoSpacing">
    <w:name w:val="No Spacing"/>
    <w:uiPriority w:val="1"/>
    <w:qFormat/>
    <w:rsid w:val="008D4984"/>
    <w:pPr>
      <w:spacing w:after="0" w:line="240" w:lineRule="auto"/>
    </w:pPr>
  </w:style>
  <w:style w:type="paragraph" w:styleId="BodyText3">
    <w:name w:val="Body Text 3"/>
    <w:basedOn w:val="Normal"/>
    <w:link w:val="BodyText3Char"/>
    <w:uiPriority w:val="99"/>
    <w:semiHidden/>
    <w:unhideWhenUsed/>
    <w:rsid w:val="008D4984"/>
    <w:rPr>
      <w:sz w:val="16"/>
      <w:szCs w:val="16"/>
    </w:rPr>
  </w:style>
  <w:style w:type="character" w:customStyle="1" w:styleId="BodyText3Char">
    <w:name w:val="Body Text 3 Char"/>
    <w:basedOn w:val="DefaultParagraphFont"/>
    <w:link w:val="BodyText3"/>
    <w:uiPriority w:val="99"/>
    <w:semiHidden/>
    <w:rsid w:val="008D4984"/>
    <w:rPr>
      <w:rFonts w:ascii="Century Gothic" w:eastAsia="Times New Roman" w:hAnsi="Century Gothic" w:cs="Times New Roman"/>
      <w:sz w:val="16"/>
      <w:szCs w:val="16"/>
      <w:lang w:eastAsia="en-GB"/>
    </w:rPr>
  </w:style>
  <w:style w:type="character" w:styleId="Hyperlink">
    <w:name w:val="Hyperlink"/>
    <w:basedOn w:val="DefaultParagraphFont"/>
    <w:uiPriority w:val="99"/>
    <w:unhideWhenUsed/>
    <w:rsid w:val="00122E53"/>
    <w:rPr>
      <w:color w:val="0563C1" w:themeColor="hyperlink"/>
      <w:u w:val="single"/>
    </w:rPr>
  </w:style>
  <w:style w:type="character" w:customStyle="1" w:styleId="UnresolvedMention1">
    <w:name w:val="Unresolved Mention1"/>
    <w:basedOn w:val="DefaultParagraphFont"/>
    <w:uiPriority w:val="99"/>
    <w:semiHidden/>
    <w:unhideWhenUsed/>
    <w:rsid w:val="00122E53"/>
    <w:rPr>
      <w:color w:val="808080"/>
      <w:shd w:val="clear" w:color="auto" w:fill="E6E6E6"/>
    </w:rPr>
  </w:style>
  <w:style w:type="paragraph" w:styleId="TOCHeading">
    <w:name w:val="TOC Heading"/>
    <w:basedOn w:val="Heading1"/>
    <w:next w:val="Normal"/>
    <w:uiPriority w:val="39"/>
    <w:unhideWhenUsed/>
    <w:qFormat/>
    <w:rsid w:val="004859A1"/>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4859A1"/>
    <w:pPr>
      <w:spacing w:after="100"/>
      <w:ind w:left="0"/>
    </w:pPr>
  </w:style>
  <w:style w:type="paragraph" w:styleId="TOC2">
    <w:name w:val="toc 2"/>
    <w:basedOn w:val="Normal"/>
    <w:next w:val="Normal"/>
    <w:autoRedefine/>
    <w:uiPriority w:val="39"/>
    <w:unhideWhenUsed/>
    <w:rsid w:val="004859A1"/>
    <w:pPr>
      <w:spacing w:after="100"/>
      <w:ind w:left="200"/>
    </w:pPr>
  </w:style>
  <w:style w:type="character" w:styleId="UnresolvedMention">
    <w:name w:val="Unresolved Mention"/>
    <w:basedOn w:val="DefaultParagraphFont"/>
    <w:uiPriority w:val="99"/>
    <w:semiHidden/>
    <w:unhideWhenUsed/>
    <w:rsid w:val="009F00EA"/>
    <w:rPr>
      <w:color w:val="605E5C"/>
      <w:shd w:val="clear" w:color="auto" w:fill="E1DFDD"/>
    </w:rPr>
  </w:style>
  <w:style w:type="paragraph" w:styleId="BalloonText">
    <w:name w:val="Balloon Text"/>
    <w:basedOn w:val="Normal"/>
    <w:link w:val="BalloonTextChar"/>
    <w:uiPriority w:val="99"/>
    <w:semiHidden/>
    <w:unhideWhenUsed/>
    <w:rsid w:val="005E4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9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04163">
      <w:bodyDiv w:val="1"/>
      <w:marLeft w:val="0"/>
      <w:marRight w:val="0"/>
      <w:marTop w:val="0"/>
      <w:marBottom w:val="0"/>
      <w:divBdr>
        <w:top w:val="none" w:sz="0" w:space="0" w:color="auto"/>
        <w:left w:val="none" w:sz="0" w:space="0" w:color="auto"/>
        <w:bottom w:val="none" w:sz="0" w:space="0" w:color="auto"/>
        <w:right w:val="none" w:sz="0" w:space="0" w:color="auto"/>
      </w:divBdr>
      <w:divsChild>
        <w:div w:id="1633755918">
          <w:marLeft w:val="0"/>
          <w:marRight w:val="0"/>
          <w:marTop w:val="0"/>
          <w:marBottom w:val="48"/>
          <w:divBdr>
            <w:top w:val="none" w:sz="0" w:space="0" w:color="auto"/>
            <w:left w:val="none" w:sz="0" w:space="0" w:color="auto"/>
            <w:bottom w:val="none" w:sz="0" w:space="0" w:color="auto"/>
            <w:right w:val="none" w:sz="0" w:space="0" w:color="auto"/>
          </w:divBdr>
        </w:div>
        <w:div w:id="1774980667">
          <w:marLeft w:val="0"/>
          <w:marRight w:val="0"/>
          <w:marTop w:val="0"/>
          <w:marBottom w:val="48"/>
          <w:divBdr>
            <w:top w:val="none" w:sz="0" w:space="0" w:color="auto"/>
            <w:left w:val="none" w:sz="0" w:space="0" w:color="auto"/>
            <w:bottom w:val="none" w:sz="0" w:space="0" w:color="auto"/>
            <w:right w:val="none" w:sz="0" w:space="0" w:color="auto"/>
          </w:divBdr>
        </w:div>
        <w:div w:id="1840383391">
          <w:marLeft w:val="0"/>
          <w:marRight w:val="0"/>
          <w:marTop w:val="0"/>
          <w:marBottom w:val="48"/>
          <w:divBdr>
            <w:top w:val="none" w:sz="0" w:space="0" w:color="auto"/>
            <w:left w:val="none" w:sz="0" w:space="0" w:color="auto"/>
            <w:bottom w:val="none" w:sz="0" w:space="0" w:color="auto"/>
            <w:right w:val="none" w:sz="0" w:space="0" w:color="auto"/>
          </w:divBdr>
        </w:div>
        <w:div w:id="1040547137">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david.brough@hsbc.com</dc:creator>
  <cp:keywords>NOT-APPL</cp:keywords>
  <dc:description>NOT-APPL</dc:description>
  <cp:lastModifiedBy>Anita Emery</cp:lastModifiedBy>
  <cp:revision>8</cp:revision>
  <cp:lastPrinted>2020-07-09T15:58:00Z</cp:lastPrinted>
  <dcterms:created xsi:type="dcterms:W3CDTF">2024-03-11T13:07:00Z</dcterms:created>
  <dcterms:modified xsi:type="dcterms:W3CDTF">2024-03-11T13:12:00Z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